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972" w:rsidRDefault="00A55972" w:rsidP="00A55972">
      <w:pPr>
        <w:jc w:val="both"/>
      </w:pPr>
      <w:r>
        <w:t>Na temelju članka 88. Zakona o proračunu („Narodne novine“ broj 144/21), članka 54. stavka 3. Pravilnika o polugodišnjem i godišnjem izvještaju o izvršenju proračuna i financijskog plana („Narodne novine“, br. 85/23) i članka 29. Statuta Općine Murter-Kornati („Službeni glasnik Općine Murter-Kornati“ br. 2/21 ) Općinsko vijeće Općine Murter-Kornati na  ____ sjednici od ______________, donosi</w:t>
      </w:r>
    </w:p>
    <w:p w:rsidR="00A55972" w:rsidRDefault="00A55972" w:rsidP="00A55972">
      <w:pPr>
        <w:ind w:firstLine="708"/>
        <w:jc w:val="both"/>
      </w:pPr>
    </w:p>
    <w:p w:rsidR="00A55972" w:rsidRDefault="00A55972" w:rsidP="00A55972">
      <w:pPr>
        <w:ind w:firstLine="708"/>
        <w:jc w:val="center"/>
        <w:rPr>
          <w:b/>
        </w:rPr>
      </w:pPr>
      <w:r>
        <w:rPr>
          <w:b/>
        </w:rPr>
        <w:t>IZVJEŠTAJ</w:t>
      </w:r>
    </w:p>
    <w:p w:rsidR="00A55972" w:rsidRDefault="00A55972" w:rsidP="00A55972">
      <w:pPr>
        <w:ind w:firstLine="708"/>
        <w:jc w:val="center"/>
        <w:rPr>
          <w:b/>
        </w:rPr>
      </w:pPr>
      <w:r>
        <w:rPr>
          <w:b/>
        </w:rPr>
        <w:t>o izvršenju Proračuna Općine Murter-Kornati</w:t>
      </w:r>
    </w:p>
    <w:p w:rsidR="00A55972" w:rsidRDefault="00A55972" w:rsidP="00A55972">
      <w:pPr>
        <w:ind w:firstLine="708"/>
        <w:jc w:val="center"/>
        <w:rPr>
          <w:b/>
        </w:rPr>
      </w:pPr>
      <w:r>
        <w:rPr>
          <w:b/>
        </w:rPr>
        <w:t>za ra</w:t>
      </w:r>
      <w:r w:rsidR="000218A2">
        <w:rPr>
          <w:b/>
        </w:rPr>
        <w:t>zdoblje od 01.01. do 30.06. 2025</w:t>
      </w:r>
      <w:r>
        <w:rPr>
          <w:b/>
        </w:rPr>
        <w:t>. godine</w:t>
      </w:r>
    </w:p>
    <w:p w:rsidR="00A55972" w:rsidRDefault="00A55972" w:rsidP="00A55972">
      <w:pPr>
        <w:ind w:firstLine="708"/>
        <w:jc w:val="center"/>
      </w:pPr>
    </w:p>
    <w:p w:rsidR="00A55972" w:rsidRDefault="00A55972" w:rsidP="00A55972">
      <w:pPr>
        <w:ind w:firstLine="708"/>
        <w:jc w:val="center"/>
        <w:rPr>
          <w:b/>
        </w:rPr>
      </w:pPr>
    </w:p>
    <w:p w:rsidR="00A55972" w:rsidRPr="002B4951" w:rsidRDefault="00A55972" w:rsidP="00A55972">
      <w:pPr>
        <w:jc w:val="center"/>
        <w:rPr>
          <w:b/>
        </w:rPr>
      </w:pPr>
      <w:r w:rsidRPr="002B4951">
        <w:rPr>
          <w:b/>
        </w:rPr>
        <w:t>Članak 1.</w:t>
      </w:r>
    </w:p>
    <w:p w:rsidR="00A55972" w:rsidRPr="002B4951" w:rsidRDefault="00A55972" w:rsidP="00BE38AF">
      <w:pPr>
        <w:ind w:firstLine="708"/>
        <w:jc w:val="both"/>
      </w:pPr>
      <w:r w:rsidRPr="002B4951">
        <w:t>Konsolidirani prihodi i primi</w:t>
      </w:r>
      <w:r w:rsidR="000218A2" w:rsidRPr="002B4951">
        <w:t>ci Općine Murter-Kornati za 2025</w:t>
      </w:r>
      <w:r w:rsidRPr="002B4951">
        <w:t>. g</w:t>
      </w:r>
      <w:r w:rsidR="00186419" w:rsidRPr="002B4951">
        <w:t>odinu</w:t>
      </w:r>
      <w:r w:rsidR="00481AD5">
        <w:t xml:space="preserve"> planirani su u iznosu od </w:t>
      </w:r>
      <w:r w:rsidR="00186419" w:rsidRPr="002B4951">
        <w:t>8.483.625</w:t>
      </w:r>
      <w:r w:rsidR="00A43293">
        <w:t xml:space="preserve"> eura, a u razdoblju od 01.01.-30.06.2025. ostvareni</w:t>
      </w:r>
      <w:r w:rsidRPr="002B4951">
        <w:t xml:space="preserve"> </w:t>
      </w:r>
      <w:r w:rsidR="00A43293">
        <w:t xml:space="preserve">su </w:t>
      </w:r>
      <w:r w:rsidRPr="002B4951">
        <w:t>u iznosu od</w:t>
      </w:r>
      <w:r w:rsidRPr="002B4951">
        <w:rPr>
          <w:color w:val="000000" w:themeColor="text1"/>
        </w:rPr>
        <w:t xml:space="preserve"> </w:t>
      </w:r>
      <w:r w:rsidR="00186419" w:rsidRPr="002B4951">
        <w:rPr>
          <w:color w:val="000000" w:themeColor="text1"/>
        </w:rPr>
        <w:t>1.</w:t>
      </w:r>
      <w:r w:rsidR="002B4951">
        <w:rPr>
          <w:color w:val="000000" w:themeColor="text1"/>
        </w:rPr>
        <w:t>438.815,61 euro</w:t>
      </w:r>
      <w:r w:rsidRPr="002B4951">
        <w:rPr>
          <w:color w:val="000000" w:themeColor="text1"/>
        </w:rPr>
        <w:t>,</w:t>
      </w:r>
      <w:r w:rsidRPr="002B4951">
        <w:t xml:space="preserve"> odnosno </w:t>
      </w:r>
      <w:r w:rsidR="00186419" w:rsidRPr="002B4951">
        <w:t>16,96</w:t>
      </w:r>
      <w:r w:rsidRPr="002B4951">
        <w:rPr>
          <w:color w:val="000000" w:themeColor="text1"/>
        </w:rPr>
        <w:t xml:space="preserve"> % </w:t>
      </w:r>
      <w:r w:rsidR="00BE38AF">
        <w:t>u odnosu na plan</w:t>
      </w:r>
      <w:r w:rsidRPr="002B4951">
        <w:t>.</w:t>
      </w:r>
      <w:r w:rsidR="00BE38AF">
        <w:t xml:space="preserve"> </w:t>
      </w:r>
      <w:r w:rsidRPr="002B4951">
        <w:t xml:space="preserve">Konsolidirani rashodi i izdaci Općine Murter-Kornati planirani su u iznosu od  </w:t>
      </w:r>
      <w:r w:rsidR="00186419" w:rsidRPr="002B4951">
        <w:t>8.821.232</w:t>
      </w:r>
      <w:r w:rsidRPr="002B4951">
        <w:rPr>
          <w:color w:val="000000" w:themeColor="text1"/>
        </w:rPr>
        <w:t xml:space="preserve"> eura</w:t>
      </w:r>
      <w:r w:rsidR="00A43293">
        <w:t>, a realizirani</w:t>
      </w:r>
      <w:r w:rsidR="00186419" w:rsidRPr="002B4951">
        <w:t xml:space="preserve"> u iznosu od 983.130,44</w:t>
      </w:r>
      <w:r w:rsidRPr="002B4951">
        <w:rPr>
          <w:color w:val="000000" w:themeColor="text1"/>
        </w:rPr>
        <w:t xml:space="preserve"> eura,</w:t>
      </w:r>
      <w:r w:rsidR="00186419" w:rsidRPr="002B4951">
        <w:t xml:space="preserve"> odnosno 11,15</w:t>
      </w:r>
      <w:r w:rsidRPr="002B4951">
        <w:rPr>
          <w:color w:val="000000" w:themeColor="text1"/>
        </w:rPr>
        <w:t>%</w:t>
      </w:r>
      <w:r w:rsidR="00A43293">
        <w:t xml:space="preserve"> od planiranog.</w:t>
      </w:r>
      <w:r w:rsidRPr="002B4951">
        <w:t xml:space="preserve"> </w:t>
      </w:r>
    </w:p>
    <w:p w:rsidR="00A55972" w:rsidRPr="002B4951" w:rsidRDefault="00A55972" w:rsidP="00A55972"/>
    <w:p w:rsidR="00A55972" w:rsidRPr="002B4951" w:rsidRDefault="00A55972" w:rsidP="00A55972">
      <w:pPr>
        <w:rPr>
          <w:i/>
        </w:rPr>
      </w:pPr>
      <w:r w:rsidRPr="002B4951">
        <w:rPr>
          <w:b/>
        </w:rPr>
        <w:t>RAČUN PRIHODA I RASHODA</w:t>
      </w:r>
      <w:r w:rsidRPr="002B4951">
        <w:t xml:space="preserve">                          </w:t>
      </w:r>
      <w:r w:rsidRPr="002B4951">
        <w:rPr>
          <w:b/>
        </w:rPr>
        <w:t xml:space="preserve"> PLAN</w:t>
      </w:r>
      <w:r w:rsidRPr="002B4951">
        <w:tab/>
        <w:t xml:space="preserve">                     </w:t>
      </w:r>
      <w:r w:rsidRPr="002B4951">
        <w:rPr>
          <w:b/>
        </w:rPr>
        <w:t>IZVRŠENJE</w:t>
      </w:r>
    </w:p>
    <w:p w:rsidR="00A55972" w:rsidRPr="002B4951" w:rsidRDefault="002B4951" w:rsidP="00A55972">
      <w:r w:rsidRPr="002B4951">
        <w:t>Prihodi</w:t>
      </w:r>
      <w:r w:rsidRPr="002B4951">
        <w:tab/>
      </w:r>
      <w:r w:rsidRPr="002B4951">
        <w:tab/>
      </w:r>
      <w:r w:rsidRPr="002B4951">
        <w:tab/>
      </w:r>
      <w:r w:rsidRPr="002B4951">
        <w:tab/>
      </w:r>
      <w:r w:rsidRPr="002B4951">
        <w:tab/>
      </w:r>
      <w:r w:rsidRPr="002B4951">
        <w:tab/>
      </w:r>
      <w:r w:rsidRPr="002B4951">
        <w:tab/>
        <w:t>8.437.405</w:t>
      </w:r>
      <w:r w:rsidRPr="002B4951">
        <w:tab/>
      </w:r>
      <w:r w:rsidRPr="002B4951">
        <w:tab/>
      </w:r>
      <w:r w:rsidRPr="002B4951">
        <w:tab/>
        <w:t>1.438.815,61</w:t>
      </w:r>
    </w:p>
    <w:p w:rsidR="00A55972" w:rsidRPr="002B4951" w:rsidRDefault="00A55972" w:rsidP="00A55972">
      <w:pPr>
        <w:rPr>
          <w:color w:val="000000" w:themeColor="text1"/>
        </w:rPr>
      </w:pPr>
      <w:r w:rsidRPr="002B4951">
        <w:t>Prihodi od prodaj</w:t>
      </w:r>
      <w:r w:rsidR="002B4951" w:rsidRPr="002B4951">
        <w:t>e nefinancijske imovine</w:t>
      </w:r>
      <w:r w:rsidR="002B4951" w:rsidRPr="002B4951">
        <w:tab/>
      </w:r>
      <w:r w:rsidR="002B4951" w:rsidRPr="002B4951">
        <w:tab/>
        <w:t xml:space="preserve">     46.220</w:t>
      </w:r>
      <w:r w:rsidR="002B4951" w:rsidRPr="002B4951">
        <w:tab/>
      </w:r>
      <w:r w:rsidR="002B4951" w:rsidRPr="002B4951">
        <w:tab/>
      </w:r>
      <w:r w:rsidR="002B4951" w:rsidRPr="002B4951">
        <w:tab/>
        <w:t xml:space="preserve">         0</w:t>
      </w:r>
      <w:r w:rsidRPr="002B4951">
        <w:tab/>
      </w:r>
    </w:p>
    <w:p w:rsidR="00A55972" w:rsidRPr="002B4951" w:rsidRDefault="002B4951" w:rsidP="00A55972">
      <w:pPr>
        <w:rPr>
          <w:color w:val="000000" w:themeColor="text1"/>
        </w:rPr>
      </w:pPr>
      <w:r w:rsidRPr="002B4951">
        <w:rPr>
          <w:color w:val="000000" w:themeColor="text1"/>
        </w:rPr>
        <w:t>Rashodi</w:t>
      </w:r>
      <w:r w:rsidRPr="002B4951">
        <w:rPr>
          <w:color w:val="000000" w:themeColor="text1"/>
        </w:rPr>
        <w:tab/>
      </w:r>
      <w:r w:rsidRPr="002B4951">
        <w:rPr>
          <w:color w:val="000000" w:themeColor="text1"/>
        </w:rPr>
        <w:tab/>
      </w:r>
      <w:r w:rsidRPr="002B4951">
        <w:rPr>
          <w:color w:val="000000" w:themeColor="text1"/>
        </w:rPr>
        <w:tab/>
      </w:r>
      <w:r w:rsidRPr="002B4951">
        <w:rPr>
          <w:color w:val="000000" w:themeColor="text1"/>
        </w:rPr>
        <w:tab/>
      </w:r>
      <w:r w:rsidRPr="002B4951">
        <w:rPr>
          <w:color w:val="000000" w:themeColor="text1"/>
        </w:rPr>
        <w:tab/>
        <w:t xml:space="preserve">            2.779.431</w:t>
      </w:r>
      <w:r w:rsidRPr="002B4951">
        <w:rPr>
          <w:color w:val="000000" w:themeColor="text1"/>
        </w:rPr>
        <w:tab/>
      </w:r>
      <w:r w:rsidRPr="002B4951">
        <w:rPr>
          <w:color w:val="000000" w:themeColor="text1"/>
        </w:rPr>
        <w:tab/>
      </w:r>
      <w:r w:rsidRPr="002B4951">
        <w:rPr>
          <w:color w:val="000000" w:themeColor="text1"/>
        </w:rPr>
        <w:tab/>
        <w:t xml:space="preserve">   917.592,55</w:t>
      </w:r>
    </w:p>
    <w:p w:rsidR="00A55972" w:rsidRPr="002B4951" w:rsidRDefault="00A55972" w:rsidP="00A55972">
      <w:pPr>
        <w:rPr>
          <w:color w:val="000000" w:themeColor="text1"/>
        </w:rPr>
      </w:pPr>
      <w:r w:rsidRPr="002B4951">
        <w:rPr>
          <w:color w:val="000000" w:themeColor="text1"/>
        </w:rPr>
        <w:t>Rashodi za n</w:t>
      </w:r>
      <w:r w:rsidR="002B4951" w:rsidRPr="002B4951">
        <w:rPr>
          <w:color w:val="000000" w:themeColor="text1"/>
        </w:rPr>
        <w:t>efinancijsku imovinu</w:t>
      </w:r>
      <w:r w:rsidR="002B4951" w:rsidRPr="002B4951">
        <w:rPr>
          <w:color w:val="000000" w:themeColor="text1"/>
        </w:rPr>
        <w:tab/>
      </w:r>
      <w:r w:rsidR="002B4951" w:rsidRPr="002B4951">
        <w:rPr>
          <w:color w:val="000000" w:themeColor="text1"/>
        </w:rPr>
        <w:tab/>
      </w:r>
      <w:r w:rsidR="002B4951" w:rsidRPr="002B4951">
        <w:rPr>
          <w:color w:val="000000" w:themeColor="text1"/>
        </w:rPr>
        <w:tab/>
        <w:t>5.926.893</w:t>
      </w:r>
      <w:r w:rsidR="002B4951" w:rsidRPr="002B4951">
        <w:rPr>
          <w:color w:val="000000" w:themeColor="text1"/>
        </w:rPr>
        <w:tab/>
      </w:r>
      <w:r w:rsidR="002B4951" w:rsidRPr="002B4951">
        <w:rPr>
          <w:color w:val="000000" w:themeColor="text1"/>
        </w:rPr>
        <w:tab/>
      </w:r>
      <w:r w:rsidR="002B4951" w:rsidRPr="002B4951">
        <w:rPr>
          <w:color w:val="000000" w:themeColor="text1"/>
        </w:rPr>
        <w:tab/>
        <w:t xml:space="preserve">       8.083,95</w:t>
      </w:r>
    </w:p>
    <w:p w:rsidR="00A55972" w:rsidRPr="002B4951" w:rsidRDefault="00A55972" w:rsidP="00A55972">
      <w:pPr>
        <w:rPr>
          <w:b/>
        </w:rPr>
      </w:pPr>
    </w:p>
    <w:p w:rsidR="00A55972" w:rsidRPr="002B4951" w:rsidRDefault="00A55972" w:rsidP="00A55972">
      <w:pPr>
        <w:rPr>
          <w:b/>
        </w:rPr>
      </w:pPr>
      <w:r w:rsidRPr="002B4951">
        <w:rPr>
          <w:b/>
        </w:rPr>
        <w:t>RASPOLOŽIVA SREDSTVA IZ PRETHODNIH GODINA</w:t>
      </w:r>
    </w:p>
    <w:p w:rsidR="00A55972" w:rsidRPr="002B4951" w:rsidRDefault="00A55972" w:rsidP="00A55972">
      <w:pPr>
        <w:rPr>
          <w:color w:val="FF0000"/>
        </w:rPr>
      </w:pPr>
      <w:r w:rsidRPr="002B4951">
        <w:t>Raspoloživa sredstva iz pret</w:t>
      </w:r>
      <w:r w:rsidR="002B4951" w:rsidRPr="002B4951">
        <w:t>hodne godine</w:t>
      </w:r>
      <w:r w:rsidR="002B4951" w:rsidRPr="002B4951">
        <w:tab/>
        <w:t xml:space="preserve">               337.607</w:t>
      </w:r>
      <w:r w:rsidR="002B4951" w:rsidRPr="002B4951">
        <w:rPr>
          <w:color w:val="ED7D31" w:themeColor="accent2"/>
        </w:rPr>
        <w:tab/>
      </w:r>
      <w:r w:rsidR="002B4951" w:rsidRPr="002B4951">
        <w:rPr>
          <w:color w:val="ED7D31" w:themeColor="accent2"/>
        </w:rPr>
        <w:tab/>
      </w:r>
      <w:r w:rsidR="002B4951" w:rsidRPr="002B4951">
        <w:rPr>
          <w:color w:val="ED7D31" w:themeColor="accent2"/>
        </w:rPr>
        <w:tab/>
        <w:t xml:space="preserve">   </w:t>
      </w:r>
      <w:r w:rsidR="009F5B92" w:rsidRPr="00BE38AF">
        <w:t>337</w:t>
      </w:r>
      <w:r w:rsidR="00BE38AF" w:rsidRPr="00BE38AF">
        <w:t>.</w:t>
      </w:r>
      <w:r w:rsidR="009F5B92" w:rsidRPr="00BE38AF">
        <w:t>607</w:t>
      </w:r>
      <w:r w:rsidR="00BE38AF" w:rsidRPr="00BE38AF">
        <w:t>,00</w:t>
      </w:r>
      <w:r w:rsidRPr="002B4951">
        <w:t xml:space="preserve">    </w:t>
      </w:r>
    </w:p>
    <w:p w:rsidR="00A55972" w:rsidRPr="002B4951" w:rsidRDefault="00A55972" w:rsidP="00A55972">
      <w:pPr>
        <w:rPr>
          <w:color w:val="FF0000"/>
        </w:rPr>
      </w:pPr>
    </w:p>
    <w:p w:rsidR="00A55972" w:rsidRPr="002B4951" w:rsidRDefault="00A55972" w:rsidP="00A55972"/>
    <w:p w:rsidR="00A55972" w:rsidRPr="002B4951" w:rsidRDefault="00A55972" w:rsidP="00A55972">
      <w:pPr>
        <w:rPr>
          <w:b/>
        </w:rPr>
      </w:pPr>
      <w:r w:rsidRPr="002B4951">
        <w:rPr>
          <w:b/>
        </w:rPr>
        <w:t>RAČUN ZADUŽIVANJA/FINANCIRANJA</w:t>
      </w:r>
    </w:p>
    <w:p w:rsidR="00A55972" w:rsidRPr="002B4951" w:rsidRDefault="00A55972" w:rsidP="00A55972">
      <w:pPr>
        <w:tabs>
          <w:tab w:val="left" w:pos="4962"/>
          <w:tab w:val="left" w:pos="5387"/>
          <w:tab w:val="left" w:pos="7371"/>
          <w:tab w:val="left" w:pos="7797"/>
          <w:tab w:val="left" w:pos="8080"/>
        </w:tabs>
      </w:pPr>
      <w:r w:rsidRPr="002B4951">
        <w:t>Primici od financijske imovine i zaduživanja</w:t>
      </w:r>
      <w:r w:rsidRPr="002B4951">
        <w:tab/>
      </w:r>
      <w:r w:rsidR="002B4951" w:rsidRPr="002B4951">
        <w:t xml:space="preserve">        0</w:t>
      </w:r>
      <w:r w:rsidR="002B4951" w:rsidRPr="002B4951">
        <w:tab/>
      </w:r>
      <w:r w:rsidR="002B4951" w:rsidRPr="002B4951">
        <w:tab/>
        <w:t xml:space="preserve">         0</w:t>
      </w:r>
    </w:p>
    <w:p w:rsidR="00A55972" w:rsidRPr="002B4951" w:rsidRDefault="00A55972" w:rsidP="00A55972">
      <w:pPr>
        <w:tabs>
          <w:tab w:val="left" w:pos="4962"/>
          <w:tab w:val="left" w:pos="5387"/>
          <w:tab w:val="left" w:pos="7371"/>
          <w:tab w:val="left" w:pos="7797"/>
          <w:tab w:val="left" w:pos="8080"/>
        </w:tabs>
      </w:pPr>
      <w:r w:rsidRPr="002B4951">
        <w:t>Izdaci za financijsku imovinu i otplatu zajmova</w:t>
      </w:r>
      <w:r w:rsidRPr="002B4951">
        <w:tab/>
        <w:t xml:space="preserve">  </w:t>
      </w:r>
      <w:r w:rsidR="002B4951" w:rsidRPr="002B4951">
        <w:t xml:space="preserve">  114.908</w:t>
      </w:r>
      <w:r w:rsidR="002B4951" w:rsidRPr="002B4951">
        <w:tab/>
        <w:t xml:space="preserve">           57.453,94</w:t>
      </w:r>
      <w:r w:rsidRPr="002B4951">
        <w:rPr>
          <w:color w:val="000000" w:themeColor="text1"/>
        </w:rPr>
        <w:t xml:space="preserve">           </w:t>
      </w:r>
    </w:p>
    <w:p w:rsidR="00A55972" w:rsidRPr="002B4951" w:rsidRDefault="00A55972" w:rsidP="00A55972">
      <w:pPr>
        <w:tabs>
          <w:tab w:val="left" w:pos="4962"/>
          <w:tab w:val="left" w:pos="7371"/>
        </w:tabs>
        <w:rPr>
          <w:b/>
        </w:rPr>
      </w:pPr>
      <w:r w:rsidRPr="002B4951">
        <w:t xml:space="preserve">Neto financiranje                                              </w:t>
      </w:r>
      <w:r w:rsidR="002B4951" w:rsidRPr="002B4951">
        <w:t xml:space="preserve">  </w:t>
      </w:r>
      <w:r w:rsidRPr="002B4951">
        <w:t xml:space="preserve">       </w:t>
      </w:r>
      <w:r w:rsidR="002B4951" w:rsidRPr="002B4951">
        <w:t xml:space="preserve">   -114.908</w:t>
      </w:r>
      <w:r w:rsidR="002B4951" w:rsidRPr="002B4951">
        <w:rPr>
          <w:color w:val="ED7D31" w:themeColor="accent2"/>
        </w:rPr>
        <w:t xml:space="preserve">                      </w:t>
      </w:r>
      <w:r w:rsidRPr="002B4951">
        <w:rPr>
          <w:color w:val="ED7D31" w:themeColor="accent2"/>
        </w:rPr>
        <w:t xml:space="preserve">      </w:t>
      </w:r>
      <w:r w:rsidR="002B4951" w:rsidRPr="002B4951">
        <w:rPr>
          <w:color w:val="ED7D31" w:themeColor="accent2"/>
        </w:rPr>
        <w:t xml:space="preserve">   </w:t>
      </w:r>
      <w:r w:rsidRPr="002B4951">
        <w:rPr>
          <w:color w:val="ED7D31" w:themeColor="accent2"/>
        </w:rPr>
        <w:t xml:space="preserve"> </w:t>
      </w:r>
      <w:r w:rsidR="002B4951" w:rsidRPr="002B4951">
        <w:t>-57.453,94</w:t>
      </w:r>
      <w:r w:rsidRPr="002B4951">
        <w:tab/>
      </w:r>
    </w:p>
    <w:p w:rsidR="00A55972" w:rsidRPr="002B4951" w:rsidRDefault="00A55972" w:rsidP="00A55972">
      <w:pPr>
        <w:tabs>
          <w:tab w:val="left" w:pos="4962"/>
          <w:tab w:val="left" w:pos="5245"/>
          <w:tab w:val="left" w:pos="5387"/>
          <w:tab w:val="left" w:pos="7371"/>
          <w:tab w:val="left" w:pos="7513"/>
          <w:tab w:val="left" w:pos="7797"/>
        </w:tabs>
      </w:pPr>
      <w:r w:rsidRPr="002B4951">
        <w:rPr>
          <w:b/>
        </w:rPr>
        <w:t>Razlika prihoda i rashoda + raspoloživa sredstva</w:t>
      </w:r>
      <w:r w:rsidRPr="002B4951">
        <w:t xml:space="preserve"> </w:t>
      </w:r>
      <w:r w:rsidRPr="002B4951">
        <w:rPr>
          <w:color w:val="FF0000"/>
        </w:rPr>
        <w:t xml:space="preserve">                          </w:t>
      </w:r>
      <w:r w:rsidRPr="002B4951">
        <w:t xml:space="preserve">                             </w:t>
      </w:r>
    </w:p>
    <w:p w:rsidR="00A55972" w:rsidRPr="002B4951" w:rsidRDefault="00A55972" w:rsidP="00A55972">
      <w:pPr>
        <w:tabs>
          <w:tab w:val="left" w:pos="4962"/>
          <w:tab w:val="left" w:pos="7371"/>
        </w:tabs>
        <w:rPr>
          <w:color w:val="ED7D31" w:themeColor="accent2"/>
        </w:rPr>
      </w:pPr>
      <w:r w:rsidRPr="002B4951">
        <w:rPr>
          <w:b/>
        </w:rPr>
        <w:t>iz prethodnih godina + neto financiranje</w:t>
      </w:r>
      <w:r w:rsidRPr="002B4951">
        <w:rPr>
          <w:b/>
        </w:rPr>
        <w:tab/>
      </w:r>
      <w:r w:rsidRPr="002B4951">
        <w:t xml:space="preserve">   </w:t>
      </w:r>
      <w:r w:rsidR="002B4951" w:rsidRPr="002B4951">
        <w:t xml:space="preserve">   </w:t>
      </w:r>
      <w:r w:rsidRPr="002B4951">
        <w:t xml:space="preserve"> </w:t>
      </w:r>
      <w:r w:rsidR="002B4951" w:rsidRPr="002B4951">
        <w:t xml:space="preserve"> </w:t>
      </w:r>
      <w:r w:rsidRPr="002B4951">
        <w:t xml:space="preserve"> 0</w:t>
      </w:r>
      <w:r w:rsidRPr="002B4951">
        <w:tab/>
      </w:r>
      <w:r w:rsidRPr="002B4951">
        <w:rPr>
          <w:color w:val="ED7D31" w:themeColor="accent2"/>
        </w:rPr>
        <w:tab/>
      </w:r>
      <w:r w:rsidR="002B4951" w:rsidRPr="002B4951">
        <w:rPr>
          <w:color w:val="ED7D31" w:themeColor="accent2"/>
        </w:rPr>
        <w:t xml:space="preserve">  </w:t>
      </w:r>
      <w:r w:rsidR="00BE38AF" w:rsidRPr="00BE38AF">
        <w:t>793.292,17</w:t>
      </w:r>
      <w:r w:rsidRPr="002B4951">
        <w:rPr>
          <w:color w:val="ED7D31" w:themeColor="accent2"/>
        </w:rPr>
        <w:t xml:space="preserve">    </w:t>
      </w:r>
    </w:p>
    <w:p w:rsidR="00A55972" w:rsidRPr="002B4951" w:rsidRDefault="00A55972" w:rsidP="002B4951">
      <w:pPr>
        <w:tabs>
          <w:tab w:val="left" w:pos="4962"/>
          <w:tab w:val="left" w:pos="7371"/>
        </w:tabs>
        <w:rPr>
          <w:b/>
        </w:rPr>
      </w:pPr>
      <w:r w:rsidRPr="002B4951">
        <w:rPr>
          <w:color w:val="ED7D31" w:themeColor="accent2"/>
        </w:rPr>
        <w:t xml:space="preserve"> </w:t>
      </w:r>
    </w:p>
    <w:p w:rsidR="00A55972" w:rsidRDefault="00A55972" w:rsidP="00A55972"/>
    <w:p w:rsidR="00A55972" w:rsidRDefault="002B4951" w:rsidP="00A55972">
      <w:pPr>
        <w:jc w:val="center"/>
        <w:rPr>
          <w:b/>
        </w:rPr>
      </w:pPr>
      <w:r>
        <w:rPr>
          <w:b/>
        </w:rPr>
        <w:t>Članak 2</w:t>
      </w:r>
      <w:r w:rsidR="00A55972">
        <w:rPr>
          <w:b/>
        </w:rPr>
        <w:t>.</w:t>
      </w:r>
    </w:p>
    <w:p w:rsidR="00A55972" w:rsidRDefault="00A55972" w:rsidP="00A55972">
      <w:pPr>
        <w:jc w:val="both"/>
      </w:pPr>
      <w:r>
        <w:t xml:space="preserve">Izvještaj o izvršenju Proračuna Općine Murter-Kornati – Opći dio </w:t>
      </w:r>
      <w:r w:rsidR="00BE38AF">
        <w:t xml:space="preserve">proračuna koji čini Račun prihoda i rashoda i Račun financiranja, </w:t>
      </w:r>
      <w:r>
        <w:t>po ekonomsk</w:t>
      </w:r>
      <w:r w:rsidR="00BE38AF">
        <w:t>oj i funkcijskoj klasifikaciji te izvorima financiranja, Posebni dio proračuna po</w:t>
      </w:r>
      <w:r>
        <w:t xml:space="preserve"> organizacijskoj</w:t>
      </w:r>
      <w:r w:rsidR="00BE38AF">
        <w:t xml:space="preserve"> i programskoj</w:t>
      </w:r>
      <w:r>
        <w:t xml:space="preserve"> klasifikaciji, Izvještaj o </w:t>
      </w:r>
      <w:r w:rsidR="00BE38AF">
        <w:t xml:space="preserve">zaduživanju na domaćem i stranom tržištu novca i kapitala, Izvještaj o korištenju proračunske zalihe, Izvještaj o danim jamstvima </w:t>
      </w:r>
      <w:r>
        <w:t xml:space="preserve"> </w:t>
      </w:r>
      <w:r w:rsidR="00BE38AF">
        <w:t xml:space="preserve">te obrazloženje ostvarenja prihoda i primitaka, rashoda i izdataka </w:t>
      </w:r>
      <w:r>
        <w:t>za r</w:t>
      </w:r>
      <w:r w:rsidR="000218A2">
        <w:t>azdoblje od 01.01. do 30.06.2025</w:t>
      </w:r>
      <w:r>
        <w:t>. godine nalaze se u privitku ovog Izvještaja i čine njegov sastavni dio.</w:t>
      </w:r>
    </w:p>
    <w:p w:rsidR="00A55972" w:rsidRDefault="00A55972" w:rsidP="002B4951">
      <w:pPr>
        <w:rPr>
          <w:b/>
        </w:rPr>
      </w:pPr>
    </w:p>
    <w:p w:rsidR="00A55972" w:rsidRDefault="00BE38AF" w:rsidP="00A55972">
      <w:pPr>
        <w:jc w:val="center"/>
        <w:rPr>
          <w:b/>
        </w:rPr>
      </w:pPr>
      <w:r>
        <w:rPr>
          <w:b/>
        </w:rPr>
        <w:t>Članak 3</w:t>
      </w:r>
      <w:r w:rsidR="00A55972">
        <w:rPr>
          <w:b/>
        </w:rPr>
        <w:t>.</w:t>
      </w:r>
    </w:p>
    <w:p w:rsidR="00A55972" w:rsidRDefault="00A55972" w:rsidP="002B4951">
      <w:pPr>
        <w:jc w:val="both"/>
      </w:pPr>
      <w:r>
        <w:t>Ovaj Zaključak i Izvještaj o izvršenju Proračuna Općine Murter-Kornati za razdoblje o</w:t>
      </w:r>
      <w:r w:rsidR="00BE38AF">
        <w:t>d 1. siječnja do 30. lipnja 2025</w:t>
      </w:r>
      <w:r>
        <w:t>. godine (opći i posebni dio) objavit će se u „Službenom glasniku Općine Murter-Kornati“.</w:t>
      </w:r>
    </w:p>
    <w:p w:rsidR="00BE38AF" w:rsidRPr="002B4951" w:rsidRDefault="00BE38AF" w:rsidP="002B4951">
      <w:pPr>
        <w:jc w:val="both"/>
        <w:rPr>
          <w:strike/>
        </w:rPr>
      </w:pPr>
    </w:p>
    <w:p w:rsidR="00A55972" w:rsidRDefault="00A55972" w:rsidP="00A55972">
      <w:r>
        <w:t xml:space="preserve">KLASA: </w:t>
      </w:r>
    </w:p>
    <w:p w:rsidR="00A55972" w:rsidRDefault="00A55972" w:rsidP="00A55972">
      <w:r>
        <w:t xml:space="preserve">URBROJ: </w:t>
      </w:r>
    </w:p>
    <w:p w:rsidR="00A55972" w:rsidRDefault="00A55972" w:rsidP="00A55972">
      <w:r>
        <w:t xml:space="preserve">Murter, </w:t>
      </w:r>
    </w:p>
    <w:p w:rsidR="00A55972" w:rsidRDefault="00A55972" w:rsidP="00A55972"/>
    <w:p w:rsidR="00A55972" w:rsidRDefault="00A55972" w:rsidP="00A55972"/>
    <w:p w:rsidR="00A55972" w:rsidRDefault="00A55972" w:rsidP="00A55972">
      <w:pPr>
        <w:jc w:val="center"/>
      </w:pPr>
      <w:r>
        <w:t>OPĆINSKO VIJEĆE OPĆINE MURTER-KORNATI</w:t>
      </w:r>
    </w:p>
    <w:p w:rsidR="00A55972" w:rsidRDefault="00A55972" w:rsidP="00A55972">
      <w:pPr>
        <w:jc w:val="center"/>
      </w:pPr>
      <w:r>
        <w:t>Predsjednik</w:t>
      </w:r>
    </w:p>
    <w:p w:rsidR="00A55972" w:rsidRDefault="00A55972" w:rsidP="00A55972">
      <w:pPr>
        <w:jc w:val="center"/>
      </w:pPr>
      <w:bookmarkStart w:id="0" w:name="_GoBack"/>
      <w:bookmarkEnd w:id="0"/>
    </w:p>
    <w:p w:rsidR="00A55972" w:rsidRDefault="00A55972" w:rsidP="00A55972">
      <w:pPr>
        <w:jc w:val="center"/>
      </w:pPr>
    </w:p>
    <w:p w:rsidR="00A55972" w:rsidRDefault="00A55972" w:rsidP="00A55972">
      <w:pPr>
        <w:jc w:val="center"/>
      </w:pPr>
    </w:p>
    <w:p w:rsidR="00A55972" w:rsidRDefault="00A55972" w:rsidP="00A55972">
      <w:pPr>
        <w:rPr>
          <w:sz w:val="22"/>
          <w:szCs w:val="22"/>
        </w:rPr>
      </w:pPr>
      <w:r>
        <w:rPr>
          <w:u w:val="single"/>
        </w:rPr>
        <w:t>Zakon o proračunu</w:t>
      </w:r>
      <w:r>
        <w:t xml:space="preserve"> </w:t>
      </w:r>
      <w:r>
        <w:rPr>
          <w:sz w:val="22"/>
          <w:szCs w:val="22"/>
        </w:rPr>
        <w:t>(„Narodne novine“ broj 144/21)</w:t>
      </w:r>
    </w:p>
    <w:p w:rsidR="00A55972" w:rsidRDefault="00A55972" w:rsidP="00A55972">
      <w:pPr>
        <w:rPr>
          <w:sz w:val="22"/>
          <w:szCs w:val="22"/>
        </w:rPr>
      </w:pPr>
    </w:p>
    <w:p w:rsidR="00A55972" w:rsidRDefault="00A55972" w:rsidP="00A55972">
      <w:pPr>
        <w:pStyle w:val="StandardWeb"/>
        <w:spacing w:before="0" w:beforeAutospacing="0" w:after="135" w:afterAutospacing="0"/>
        <w:jc w:val="center"/>
        <w:rPr>
          <w:color w:val="414145"/>
          <w:sz w:val="21"/>
          <w:szCs w:val="21"/>
        </w:rPr>
      </w:pPr>
      <w:r>
        <w:rPr>
          <w:color w:val="414145"/>
          <w:sz w:val="21"/>
          <w:szCs w:val="21"/>
        </w:rPr>
        <w:t>Donošenje polugodišnjeg izvještaja o izvršenju proračuna</w:t>
      </w:r>
    </w:p>
    <w:p w:rsidR="00A55972" w:rsidRDefault="00A55972" w:rsidP="00A55972">
      <w:pPr>
        <w:pStyle w:val="StandardWeb"/>
        <w:spacing w:before="0" w:beforeAutospacing="0" w:after="135" w:afterAutospacing="0"/>
        <w:jc w:val="center"/>
        <w:rPr>
          <w:color w:val="414145"/>
          <w:sz w:val="21"/>
          <w:szCs w:val="21"/>
        </w:rPr>
      </w:pPr>
      <w:r>
        <w:rPr>
          <w:color w:val="414145"/>
          <w:sz w:val="21"/>
          <w:szCs w:val="21"/>
        </w:rPr>
        <w:t>Članak 88.</w:t>
      </w:r>
    </w:p>
    <w:p w:rsidR="00A55972" w:rsidRDefault="00A55972" w:rsidP="00A55972">
      <w:pPr>
        <w:pStyle w:val="StandardWeb"/>
        <w:spacing w:before="0" w:beforeAutospacing="0" w:after="135" w:afterAutospacing="0"/>
        <w:rPr>
          <w:color w:val="414145"/>
          <w:sz w:val="21"/>
          <w:szCs w:val="21"/>
        </w:rPr>
      </w:pPr>
      <w:r>
        <w:rPr>
          <w:color w:val="414145"/>
          <w:sz w:val="21"/>
          <w:szCs w:val="21"/>
        </w:rPr>
        <w:t>(1) Ministarstvo financija odnosno upravno tijelo za financije izrađuje polugodišnji izvještaj o izvršenju proračuna i dostavlja ga Vladi odnosno načelniku, gradonačelniku, županu do 15. rujna tekuće proračunske godine.</w:t>
      </w:r>
    </w:p>
    <w:p w:rsidR="00A55972" w:rsidRDefault="00A55972" w:rsidP="00A55972">
      <w:pPr>
        <w:pStyle w:val="StandardWeb"/>
        <w:spacing w:before="0" w:beforeAutospacing="0" w:after="135" w:afterAutospacing="0"/>
        <w:rPr>
          <w:color w:val="414145"/>
          <w:sz w:val="21"/>
          <w:szCs w:val="21"/>
        </w:rPr>
      </w:pPr>
      <w:r>
        <w:rPr>
          <w:color w:val="414145"/>
          <w:sz w:val="21"/>
          <w:szCs w:val="21"/>
        </w:rPr>
        <w:t>(2) Vlada, na prijedlog Ministarstva financija, odnosno načelnik, gradonačelnik, župan podnosi Saboru odnosno predstavničkom tijelu na donošenje prijedlog polugodišnjeg izvještaja o izvršenju proračuna do 30. rujna tekuće proračunske godine.</w:t>
      </w:r>
    </w:p>
    <w:p w:rsidR="00A55972" w:rsidRDefault="00A55972" w:rsidP="00A55972">
      <w:pPr>
        <w:pStyle w:val="StandardWeb"/>
        <w:spacing w:before="0" w:beforeAutospacing="0" w:after="135" w:afterAutospacing="0"/>
        <w:rPr>
          <w:color w:val="414145"/>
          <w:sz w:val="21"/>
          <w:szCs w:val="21"/>
        </w:rPr>
      </w:pPr>
    </w:p>
    <w:p w:rsidR="00A55972" w:rsidRDefault="00A55972" w:rsidP="00A55972">
      <w:pPr>
        <w:pStyle w:val="StandardWeb"/>
        <w:spacing w:before="0" w:beforeAutospacing="0" w:after="135" w:afterAutospacing="0"/>
        <w:rPr>
          <w:color w:val="414145"/>
          <w:sz w:val="21"/>
          <w:szCs w:val="21"/>
        </w:rPr>
      </w:pPr>
      <w:r>
        <w:rPr>
          <w:color w:val="414145"/>
          <w:sz w:val="21"/>
          <w:szCs w:val="21"/>
          <w:u w:val="single"/>
        </w:rPr>
        <w:t xml:space="preserve">Pravilnik o </w:t>
      </w:r>
      <w:r>
        <w:rPr>
          <w:u w:val="single"/>
        </w:rPr>
        <w:t xml:space="preserve">polugodišnjem i godišnjem izvještaju o izvršenju proračuna i financijskog plana </w:t>
      </w:r>
      <w:r>
        <w:t xml:space="preserve">(„Narodne novine“, br. 85/23) </w:t>
      </w:r>
    </w:p>
    <w:p w:rsidR="00A55972" w:rsidRDefault="00A55972" w:rsidP="00A55972"/>
    <w:p w:rsidR="00A55972" w:rsidRDefault="00A55972" w:rsidP="00A55972">
      <w:pPr>
        <w:pStyle w:val="box474667"/>
        <w:spacing w:before="0" w:beforeAutospacing="0" w:after="135" w:afterAutospacing="0"/>
        <w:jc w:val="center"/>
        <w:rPr>
          <w:color w:val="414145"/>
          <w:sz w:val="21"/>
          <w:szCs w:val="21"/>
        </w:rPr>
      </w:pPr>
      <w:r>
        <w:rPr>
          <w:color w:val="414145"/>
          <w:sz w:val="21"/>
          <w:szCs w:val="21"/>
        </w:rPr>
        <w:t>V. DONOŠENJE POLUGODIŠNJEG I GODIŠNJEG IZVJEŠTAJA O IZVRŠENJU PRORAČUNA</w:t>
      </w:r>
    </w:p>
    <w:p w:rsidR="00A55972" w:rsidRDefault="00A55972" w:rsidP="00A55972">
      <w:pPr>
        <w:pStyle w:val="box474667"/>
        <w:spacing w:before="0" w:beforeAutospacing="0" w:after="0" w:afterAutospacing="0"/>
        <w:jc w:val="center"/>
        <w:rPr>
          <w:color w:val="414145"/>
          <w:sz w:val="21"/>
          <w:szCs w:val="21"/>
        </w:rPr>
      </w:pPr>
      <w:r>
        <w:rPr>
          <w:color w:val="414145"/>
          <w:sz w:val="21"/>
          <w:szCs w:val="21"/>
        </w:rPr>
        <w:t>Članak 54.</w:t>
      </w:r>
    </w:p>
    <w:p w:rsidR="00A55972" w:rsidRDefault="00A55972" w:rsidP="00A55972">
      <w:pPr>
        <w:pStyle w:val="box474667"/>
        <w:spacing w:before="0" w:beforeAutospacing="0" w:after="135" w:afterAutospacing="0"/>
        <w:rPr>
          <w:color w:val="414145"/>
          <w:sz w:val="21"/>
          <w:szCs w:val="21"/>
        </w:rPr>
      </w:pPr>
      <w:r>
        <w:rPr>
          <w:color w:val="414145"/>
          <w:sz w:val="21"/>
          <w:szCs w:val="21"/>
        </w:rPr>
        <w:t>(1) Polugodišnji izvještaj o izvršenju proračuna sastavlja se za razdoblje od 1. siječnja do 30. lipnja tekuće proračunske godine.</w:t>
      </w:r>
    </w:p>
    <w:p w:rsidR="00A55972" w:rsidRDefault="00A55972" w:rsidP="00A55972">
      <w:pPr>
        <w:pStyle w:val="box474667"/>
        <w:spacing w:before="0" w:beforeAutospacing="0" w:after="135" w:afterAutospacing="0"/>
        <w:rPr>
          <w:color w:val="414145"/>
          <w:sz w:val="21"/>
          <w:szCs w:val="21"/>
        </w:rPr>
      </w:pPr>
      <w:r>
        <w:rPr>
          <w:color w:val="414145"/>
          <w:sz w:val="21"/>
          <w:szCs w:val="21"/>
        </w:rPr>
        <w:t>(2) Ministarstvo financija odnosno upravno tijelo za financije izrađuje polugodišnji izvještaj o izvršenju proračuna i dostavlja ga Vladi Republike Hrvatske odnosno načelniku, gradonačelniku, županu do 15. rujna tekuće proračunske godine.</w:t>
      </w:r>
    </w:p>
    <w:p w:rsidR="00A55972" w:rsidRDefault="00A55972" w:rsidP="00A55972">
      <w:pPr>
        <w:pStyle w:val="box474667"/>
        <w:spacing w:before="0" w:beforeAutospacing="0" w:after="135" w:afterAutospacing="0"/>
        <w:rPr>
          <w:color w:val="414145"/>
          <w:sz w:val="21"/>
          <w:szCs w:val="21"/>
        </w:rPr>
      </w:pPr>
      <w:r>
        <w:rPr>
          <w:color w:val="414145"/>
          <w:sz w:val="21"/>
          <w:szCs w:val="21"/>
        </w:rPr>
        <w:t>(3) Vlada Republike Hrvatske, na prijedlog Ministarstva financija, odnosno načelnik, gradonačelnik, župan podnosi Hrvatskom saboru odnosno predstavničkom tijelu na donošenje prijedlog polugodišnjeg izvještaja o izvršenju proračuna do 30. rujna tekuće proračunske godine.</w:t>
      </w:r>
    </w:p>
    <w:p w:rsidR="00A55972" w:rsidRDefault="00A55972" w:rsidP="00A55972"/>
    <w:p w:rsidR="00BE38AF" w:rsidRPr="00440436" w:rsidRDefault="00BE38AF" w:rsidP="00BE38AF">
      <w:pPr>
        <w:pStyle w:val="Bezproreda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opći dio proračuna koji čini Račun prihoda i rashoda i Račun financiranja</w:t>
      </w:r>
    </w:p>
    <w:p w:rsidR="00BE38AF" w:rsidRPr="00440436" w:rsidRDefault="00BE38AF" w:rsidP="00BE38AF">
      <w:pPr>
        <w:pStyle w:val="Bezproreda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p</w:t>
      </w:r>
      <w:r w:rsidRPr="00440436">
        <w:rPr>
          <w:rFonts w:ascii="Times New Roman" w:hAnsi="Times New Roman"/>
          <w:sz w:val="24"/>
          <w:szCs w:val="24"/>
        </w:rPr>
        <w:t>osebni dio proračuna po</w:t>
      </w:r>
      <w:r>
        <w:rPr>
          <w:rFonts w:ascii="Times New Roman" w:hAnsi="Times New Roman"/>
          <w:sz w:val="24"/>
          <w:szCs w:val="24"/>
        </w:rPr>
        <w:t xml:space="preserve"> organizacijskoj i</w:t>
      </w:r>
      <w:r w:rsidRPr="00440436">
        <w:rPr>
          <w:rFonts w:ascii="Times New Roman" w:hAnsi="Times New Roman"/>
          <w:sz w:val="24"/>
          <w:szCs w:val="24"/>
        </w:rPr>
        <w:t xml:space="preserve"> progra</w:t>
      </w:r>
      <w:r>
        <w:rPr>
          <w:rFonts w:ascii="Times New Roman" w:hAnsi="Times New Roman"/>
          <w:sz w:val="24"/>
          <w:szCs w:val="24"/>
        </w:rPr>
        <w:t>mskoj klasifikaciji</w:t>
      </w:r>
    </w:p>
    <w:p w:rsidR="00BE38AF" w:rsidRPr="00440436" w:rsidRDefault="00BE38AF" w:rsidP="00BE38AF">
      <w:pPr>
        <w:pStyle w:val="Bezproreda"/>
        <w:ind w:left="720"/>
        <w:jc w:val="both"/>
        <w:rPr>
          <w:rFonts w:ascii="Times New Roman" w:hAnsi="Times New Roman"/>
          <w:sz w:val="24"/>
          <w:szCs w:val="24"/>
        </w:rPr>
      </w:pPr>
      <w:r w:rsidRPr="0044043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04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 w:rsidRPr="00440436">
        <w:rPr>
          <w:rFonts w:ascii="Times New Roman" w:hAnsi="Times New Roman"/>
          <w:sz w:val="24"/>
          <w:szCs w:val="24"/>
        </w:rPr>
        <w:t>zvještaj o zaduživanju na domaćem i stranom tržištu novca i kapitala,</w:t>
      </w:r>
    </w:p>
    <w:p w:rsidR="00BE38AF" w:rsidRDefault="00BE38AF" w:rsidP="00BE38AF">
      <w:pPr>
        <w:pStyle w:val="Bezproreda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i</w:t>
      </w:r>
      <w:r w:rsidRPr="00440436">
        <w:rPr>
          <w:rFonts w:ascii="Times New Roman" w:hAnsi="Times New Roman"/>
          <w:sz w:val="24"/>
          <w:szCs w:val="24"/>
        </w:rPr>
        <w:t>zvještaj o korištenju proračunske zalihe,</w:t>
      </w:r>
    </w:p>
    <w:p w:rsidR="00BE38AF" w:rsidRPr="00440436" w:rsidRDefault="00BE38AF" w:rsidP="00BE38AF">
      <w:pPr>
        <w:pStyle w:val="Bezproreda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izvještaj o danim jamstvima, </w:t>
      </w:r>
    </w:p>
    <w:p w:rsidR="00BE38AF" w:rsidRPr="00440436" w:rsidRDefault="00BE38AF" w:rsidP="00BE38AF">
      <w:pPr>
        <w:pStyle w:val="Bezproreda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o</w:t>
      </w:r>
      <w:r w:rsidRPr="00440436">
        <w:rPr>
          <w:rFonts w:ascii="Times New Roman" w:hAnsi="Times New Roman"/>
          <w:sz w:val="24"/>
          <w:szCs w:val="24"/>
        </w:rPr>
        <w:t>brazloženje ostvarenja prihoda i primitaka, rashoda i izdataka.</w:t>
      </w:r>
    </w:p>
    <w:p w:rsidR="00F159CB" w:rsidRDefault="00F159CB"/>
    <w:sectPr w:rsidR="00F159CB" w:rsidSect="00866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5972"/>
    <w:rsid w:val="000218A2"/>
    <w:rsid w:val="00186419"/>
    <w:rsid w:val="002B4951"/>
    <w:rsid w:val="00481AD5"/>
    <w:rsid w:val="00866F49"/>
    <w:rsid w:val="009F5B92"/>
    <w:rsid w:val="00A43293"/>
    <w:rsid w:val="00A55972"/>
    <w:rsid w:val="00BE38AF"/>
    <w:rsid w:val="00F15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97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A55972"/>
    <w:pPr>
      <w:suppressAutoHyphens w:val="0"/>
      <w:autoSpaceDN/>
      <w:spacing w:before="100" w:beforeAutospacing="1" w:after="100" w:afterAutospacing="1"/>
    </w:pPr>
  </w:style>
  <w:style w:type="paragraph" w:customStyle="1" w:styleId="box474667">
    <w:name w:val="box_474667"/>
    <w:basedOn w:val="Normal"/>
    <w:uiPriority w:val="99"/>
    <w:semiHidden/>
    <w:rsid w:val="00A55972"/>
    <w:pPr>
      <w:suppressAutoHyphens w:val="0"/>
      <w:autoSpaceDN/>
      <w:spacing w:before="100" w:beforeAutospacing="1" w:after="100" w:afterAutospacing="1"/>
    </w:pPr>
  </w:style>
  <w:style w:type="paragraph" w:styleId="Bezproreda">
    <w:name w:val="No Spacing"/>
    <w:uiPriority w:val="1"/>
    <w:qFormat/>
    <w:rsid w:val="00BE38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8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Melanija</dc:creator>
  <cp:lastModifiedBy>Windows User</cp:lastModifiedBy>
  <cp:revision>2</cp:revision>
  <dcterms:created xsi:type="dcterms:W3CDTF">2025-09-09T12:22:00Z</dcterms:created>
  <dcterms:modified xsi:type="dcterms:W3CDTF">2025-09-09T12:22:00Z</dcterms:modified>
</cp:coreProperties>
</file>